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3940" w:type="dxa"/>
        <w:tblLook w:val="04A0" w:firstRow="1" w:lastRow="0" w:firstColumn="1" w:lastColumn="0" w:noHBand="0" w:noVBand="1"/>
      </w:tblPr>
      <w:tblGrid>
        <w:gridCol w:w="654"/>
        <w:gridCol w:w="1479"/>
        <w:gridCol w:w="1880"/>
        <w:gridCol w:w="2055"/>
        <w:gridCol w:w="7872"/>
      </w:tblGrid>
      <w:tr w:rsidR="009C0193" w:rsidRPr="009C0193" w:rsidTr="009C0193">
        <w:trPr>
          <w:trHeight w:val="450"/>
        </w:trPr>
        <w:tc>
          <w:tcPr>
            <w:tcW w:w="13940" w:type="dxa"/>
            <w:gridSpan w:val="5"/>
            <w:tcBorders>
              <w:top w:val="nil"/>
              <w:left w:val="nil"/>
              <w:bottom w:val="single" w:sz="4" w:space="0" w:color="auto"/>
              <w:right w:val="nil"/>
            </w:tcBorders>
            <w:shd w:val="clear" w:color="auto" w:fill="auto"/>
            <w:noWrap/>
            <w:vAlign w:val="bottom"/>
            <w:hideMark/>
          </w:tcPr>
          <w:p w:rsidR="009C0193" w:rsidRPr="009C0193" w:rsidRDefault="009C0193" w:rsidP="009C0193">
            <w:pPr>
              <w:bidi/>
              <w:spacing w:after="0" w:line="240" w:lineRule="auto"/>
              <w:jc w:val="center"/>
              <w:rPr>
                <w:rFonts w:ascii="Calibri" w:eastAsia="Times New Roman" w:hAnsi="Calibri" w:cs="B Titr"/>
                <w:color w:val="000000"/>
              </w:rPr>
            </w:pPr>
            <w:r w:rsidRPr="009C0193">
              <w:rPr>
                <w:rFonts w:ascii="Calibri" w:eastAsia="Times New Roman" w:hAnsi="Calibri" w:cs="B Titr" w:hint="cs"/>
                <w:color w:val="000000"/>
                <w:rtl/>
              </w:rPr>
              <w:t>برنامه های شاخص نوروزی در موزه های کشور( نوروز 1404)</w:t>
            </w:r>
          </w:p>
        </w:tc>
      </w:tr>
      <w:tr w:rsidR="009C0193" w:rsidRPr="009C0193" w:rsidTr="0022631B">
        <w:trPr>
          <w:trHeight w:val="45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ردیف</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 xml:space="preserve">نام استان </w:t>
            </w:r>
          </w:p>
        </w:tc>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مکان</w:t>
            </w:r>
          </w:p>
        </w:tc>
        <w:tc>
          <w:tcPr>
            <w:tcW w:w="2055" w:type="dxa"/>
            <w:tcBorders>
              <w:top w:val="nil"/>
              <w:left w:val="single" w:sz="4" w:space="0" w:color="auto"/>
              <w:bottom w:val="single" w:sz="4" w:space="0" w:color="auto"/>
              <w:right w:val="single" w:sz="4" w:space="0" w:color="auto"/>
            </w:tcBorders>
            <w:shd w:val="clear" w:color="auto" w:fill="auto"/>
            <w:vAlign w:val="center"/>
            <w:hideMark/>
          </w:tcPr>
          <w:p w:rsidR="009C0193" w:rsidRPr="009C0193" w:rsidRDefault="009C0193" w:rsidP="009C0193">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عنوان برنامه</w:t>
            </w:r>
          </w:p>
        </w:tc>
        <w:tc>
          <w:tcPr>
            <w:tcW w:w="7872"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توضیحات</w:t>
            </w:r>
          </w:p>
        </w:tc>
      </w:tr>
      <w:tr w:rsidR="009C0193" w:rsidRPr="009C0193" w:rsidTr="0022631B">
        <w:trPr>
          <w:trHeight w:val="94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آذربایجان شرقی</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آذربایجان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نوروز سفره سی</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چیدمان سفره هفت سین در مقابل "سنگ بسم الله" با رویکرد سنت ها و آنچه در منطقه آذربایجان مرسوم است در اطراف این سفره عروسک هایی که نماد اقوام مختلف کشور نیز است به نمایش گذاشته شوند تا در کنار معرفی یک سنت محلی، نمادی از اتحاد اقوام اقصی نقاط کشور در صیانت از نوروز نیز به نمایش گذاشته شود.</w:t>
            </w:r>
          </w:p>
        </w:tc>
      </w:tr>
      <w:tr w:rsidR="009C0193" w:rsidRPr="009C0193" w:rsidTr="0022631B">
        <w:trPr>
          <w:trHeight w:val="94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2</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اصفهان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کاخ موزه چهلستون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برپایی نوروزگاه</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شامل دو بخش آیین نوروزی و مراسم مرتبط با ماه مبارک رمضان" اجرای گروه تواشی خوانی، برپایی غرفه های صنایع دستی و برگزاری آیین و برنامه های متنوع محلی با توجه به وسعت استان و وجود اقوام مختلف پراکنده در سطح استان"</w:t>
            </w:r>
          </w:p>
        </w:tc>
      </w:tr>
      <w:tr w:rsidR="009C0193" w:rsidRPr="009C0193" w:rsidTr="0022631B">
        <w:trPr>
          <w:trHeight w:val="48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3</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 xml:space="preserve"> بوشهر</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منطقه ای</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برپایی جشنواره ملی موسیقی</w:t>
            </w:r>
          </w:p>
        </w:tc>
        <w:tc>
          <w:tcPr>
            <w:tcW w:w="7872"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جشنواره ملی موسیقی سنتی اقوام ایرانی در دو بخش ملی و مذهبی متناسب با ماه مبارک رمضان و نوروز</w:t>
            </w:r>
          </w:p>
        </w:tc>
      </w:tr>
      <w:tr w:rsidR="009C0193" w:rsidRPr="009C0193" w:rsidTr="0022631B">
        <w:trPr>
          <w:trHeight w:val="630"/>
        </w:trPr>
        <w:tc>
          <w:tcPr>
            <w:tcW w:w="654" w:type="dxa"/>
            <w:tcBorders>
              <w:top w:val="nil"/>
              <w:left w:val="single" w:sz="4" w:space="0" w:color="auto"/>
              <w:bottom w:val="single" w:sz="4" w:space="0" w:color="auto"/>
              <w:right w:val="single" w:sz="4" w:space="0" w:color="auto"/>
            </w:tcBorders>
            <w:shd w:val="clear" w:color="000000" w:fill="F2F2F2"/>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4</w:t>
            </w:r>
          </w:p>
        </w:tc>
        <w:tc>
          <w:tcPr>
            <w:tcW w:w="1479" w:type="dxa"/>
            <w:tcBorders>
              <w:top w:val="nil"/>
              <w:left w:val="single" w:sz="4" w:space="0" w:color="auto"/>
              <w:bottom w:val="single" w:sz="4" w:space="0" w:color="auto"/>
              <w:right w:val="single" w:sz="4" w:space="0" w:color="auto"/>
            </w:tcBorders>
            <w:shd w:val="clear" w:color="000000" w:fill="F2F2F2"/>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000000" w:fill="F2F2F2"/>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آبگینه</w:t>
            </w:r>
          </w:p>
        </w:tc>
        <w:tc>
          <w:tcPr>
            <w:tcW w:w="2055" w:type="dxa"/>
            <w:tcBorders>
              <w:top w:val="nil"/>
              <w:left w:val="single" w:sz="4" w:space="0" w:color="auto"/>
              <w:bottom w:val="single" w:sz="4" w:space="0" w:color="auto"/>
              <w:right w:val="single" w:sz="4" w:space="0" w:color="auto"/>
            </w:tcBorders>
            <w:shd w:val="clear" w:color="000000" w:fill="F2F2F2"/>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نوروزگاه</w:t>
            </w:r>
          </w:p>
        </w:tc>
        <w:tc>
          <w:tcPr>
            <w:tcW w:w="7872" w:type="dxa"/>
            <w:tcBorders>
              <w:top w:val="nil"/>
              <w:left w:val="single" w:sz="4" w:space="0" w:color="auto"/>
              <w:bottom w:val="single" w:sz="4" w:space="0" w:color="auto"/>
              <w:right w:val="single" w:sz="4" w:space="0" w:color="auto"/>
            </w:tcBorders>
            <w:shd w:val="clear" w:color="000000" w:fill="F2F2F2"/>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شامل دو بخش آیین نوروزی و مراسم مرتبط با ماه مبارک رمضان " اجرای موسیقی سنتی، اجرای گروه تواشی، اجرای تئاتر رو حوضی،  برپایی کارگاه زنده، برپایی بازارچه صنایع دستی، برپایی سفره افطار ساده و ..."</w:t>
            </w:r>
          </w:p>
        </w:tc>
      </w:tr>
      <w:tr w:rsidR="009C0193"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5</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کاخ سعدآباد</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برپایی آیین های مذهبی و نوروزی</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هفته اوّل: اجرای برنامه های آیینی سوگواری استان های کشور </w:t>
            </w:r>
            <w:r w:rsidRPr="009C0193">
              <w:rPr>
                <w:rFonts w:ascii="Calibri" w:eastAsia="Times New Roman" w:hAnsi="Calibri" w:cs="B Nazanin" w:hint="cs"/>
                <w:color w:val="000000"/>
                <w:sz w:val="20"/>
                <w:szCs w:val="20"/>
                <w:rtl/>
              </w:rPr>
              <w:br/>
              <w:t>هفته دوم: موسیقی نواحی، تئاتر خیابانی، نمایش های ویژه کودکان، نمایش های سنتی</w:t>
            </w:r>
          </w:p>
        </w:tc>
      </w:tr>
      <w:tr w:rsidR="009C0193" w:rsidRPr="009C0193" w:rsidTr="0022631B">
        <w:trPr>
          <w:trHeight w:val="94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6</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کاخ موزه گلستان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برپایی مراسم نو - روزه</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برپایی نوروزگاه با نگاه آیینی و ملی و  مذهبی به جهت تقارن جشن  نوروز  با ماه مبارک رمضان با عنوان  نو- روزه شامل نوروزخوانی، شاهنامه خوانی، علی خوانی، ورزش های پهلوانی، نقالی و نمایشگاه های قرآنی شاکل قرآن های نفیس و ادعیه ها</w:t>
            </w:r>
          </w:p>
        </w:tc>
      </w:tr>
      <w:tr w:rsidR="009C0193" w:rsidRPr="009C0193" w:rsidTr="0022631B">
        <w:trPr>
          <w:trHeight w:val="39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7</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کاخ موزه گلستان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تقارن نوروز و رمضان در عهد قاجار</w:t>
            </w:r>
          </w:p>
        </w:tc>
        <w:tc>
          <w:tcPr>
            <w:tcW w:w="7872"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 روزنامه خاطرات ناصرالدین شاه  از تقارن نوروز و رمضان در عهد قاجار</w:t>
            </w:r>
          </w:p>
        </w:tc>
      </w:tr>
      <w:tr w:rsidR="009C0193"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8</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کاخ موزه نیاوران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نوروزگاه</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شامل دو بخش آیین نوروزی و مراسم مرتبط با ماه مبارک رمضان اجرای تک نوازی موسیقی با تاکید بر سازهای ملی و جهانی، اجرای موسیقی محلی و مراسم آیینی اقوام ایرانی_ اجرای گروه تواشی </w:t>
            </w:r>
          </w:p>
        </w:tc>
      </w:tr>
      <w:tr w:rsidR="009C0193" w:rsidRPr="009C0193" w:rsidTr="0022631B">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9</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ملی</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برپایی نمایشگاه ویژه نوروز </w:t>
            </w:r>
          </w:p>
        </w:tc>
        <w:tc>
          <w:tcPr>
            <w:tcW w:w="7872"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نمایشگاه آثار کمتر دیده شده عیلامی</w:t>
            </w:r>
          </w:p>
        </w:tc>
      </w:tr>
      <w:tr w:rsidR="009C0193"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10</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ملی قرآن</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نمایشگاه</w:t>
            </w:r>
          </w:p>
        </w:tc>
        <w:tc>
          <w:tcPr>
            <w:tcW w:w="7872"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نمایشگاه نسخه های کمتر دیده شده قرآن کریم و نسخه هایی از دیوان شعراء با موضوع بهار قرآن و بهار طبیعت(از دوره صفویه تا دوره قاجار)</w:t>
            </w:r>
          </w:p>
        </w:tc>
      </w:tr>
      <w:tr w:rsidR="009C0193" w:rsidRPr="009C0193" w:rsidTr="0022631B">
        <w:trPr>
          <w:trHeight w:val="945"/>
        </w:trPr>
        <w:tc>
          <w:tcPr>
            <w:tcW w:w="654" w:type="dxa"/>
            <w:tcBorders>
              <w:top w:val="nil"/>
              <w:left w:val="single" w:sz="4" w:space="0" w:color="auto"/>
              <w:bottom w:val="single" w:sz="4" w:space="0" w:color="auto"/>
              <w:right w:val="single" w:sz="4" w:space="0" w:color="auto"/>
            </w:tcBorders>
            <w:shd w:val="clear" w:color="000000" w:fill="F2F2F2"/>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11</w:t>
            </w:r>
          </w:p>
        </w:tc>
        <w:tc>
          <w:tcPr>
            <w:tcW w:w="1479" w:type="dxa"/>
            <w:tcBorders>
              <w:top w:val="nil"/>
              <w:left w:val="single" w:sz="4" w:space="0" w:color="auto"/>
              <w:bottom w:val="single" w:sz="4" w:space="0" w:color="auto"/>
              <w:right w:val="single" w:sz="4" w:space="0" w:color="auto"/>
            </w:tcBorders>
            <w:shd w:val="clear" w:color="000000" w:fill="F2F2F2"/>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تهران</w:t>
            </w:r>
          </w:p>
        </w:tc>
        <w:tc>
          <w:tcPr>
            <w:tcW w:w="1880" w:type="dxa"/>
            <w:tcBorders>
              <w:top w:val="nil"/>
              <w:left w:val="single" w:sz="4" w:space="0" w:color="auto"/>
              <w:bottom w:val="single" w:sz="4" w:space="0" w:color="auto"/>
              <w:right w:val="single" w:sz="4" w:space="0" w:color="auto"/>
            </w:tcBorders>
            <w:shd w:val="clear" w:color="000000" w:fill="F2F2F2"/>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ملی فرش</w:t>
            </w:r>
          </w:p>
        </w:tc>
        <w:tc>
          <w:tcPr>
            <w:tcW w:w="2055" w:type="dxa"/>
            <w:tcBorders>
              <w:top w:val="nil"/>
              <w:left w:val="single" w:sz="4" w:space="0" w:color="auto"/>
              <w:bottom w:val="single" w:sz="4" w:space="0" w:color="auto"/>
              <w:right w:val="single" w:sz="4" w:space="0" w:color="auto"/>
            </w:tcBorders>
            <w:shd w:val="clear" w:color="000000" w:fill="F2F2F2"/>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نمایشگاه ویژه نوروز</w:t>
            </w:r>
          </w:p>
        </w:tc>
        <w:tc>
          <w:tcPr>
            <w:tcW w:w="7872" w:type="dxa"/>
            <w:tcBorders>
              <w:top w:val="nil"/>
              <w:left w:val="single" w:sz="4" w:space="0" w:color="auto"/>
              <w:bottom w:val="single" w:sz="4" w:space="0" w:color="auto"/>
              <w:right w:val="single" w:sz="4" w:space="0" w:color="auto"/>
            </w:tcBorders>
            <w:shd w:val="clear" w:color="000000" w:fill="F2F2F2"/>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برگزاری نمایشگاه موتیف با عنوان بود و‌نبود (نمایش قالی های فراکتال) با المانها و نشانه های موجود در قالی از طریق دیجیتال آرت با همکاری بخش خصوصی نمایشگاه مذکور با نگرشی از هنرهایی شامل فرش، نقاشی، مجسمه ، ویدئو آرت و اشیا موزه ای و </w:t>
            </w:r>
            <w:r w:rsidRPr="009C0193">
              <w:rPr>
                <w:rFonts w:ascii="Times New Roman" w:eastAsia="Times New Roman" w:hAnsi="Times New Roman" w:cs="Times New Roman" w:hint="cs"/>
                <w:color w:val="000000"/>
                <w:sz w:val="20"/>
                <w:szCs w:val="20"/>
                <w:rtl/>
              </w:rPr>
              <w:t>…</w:t>
            </w:r>
          </w:p>
        </w:tc>
      </w:tr>
      <w:tr w:rsidR="009C0193" w:rsidRPr="009C0193" w:rsidTr="0022631B">
        <w:trPr>
          <w:trHeight w:val="40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9C0193" w:rsidRPr="009C0193" w:rsidRDefault="009C0193" w:rsidP="009C0193">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12</w:t>
            </w:r>
          </w:p>
        </w:tc>
        <w:tc>
          <w:tcPr>
            <w:tcW w:w="1479"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چهارمحال و بختیاری</w:t>
            </w:r>
          </w:p>
        </w:tc>
        <w:tc>
          <w:tcPr>
            <w:tcW w:w="1880"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مردم شناسی چالشتر</w:t>
            </w:r>
          </w:p>
        </w:tc>
        <w:tc>
          <w:tcPr>
            <w:tcW w:w="2055" w:type="dxa"/>
            <w:tcBorders>
              <w:top w:val="nil"/>
              <w:left w:val="single" w:sz="4" w:space="0" w:color="auto"/>
              <w:bottom w:val="single" w:sz="4" w:space="0" w:color="auto"/>
              <w:right w:val="single" w:sz="4" w:space="0" w:color="auto"/>
            </w:tcBorders>
            <w:shd w:val="clear" w:color="auto" w:fill="auto"/>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جشنواره</w:t>
            </w:r>
          </w:p>
        </w:tc>
        <w:tc>
          <w:tcPr>
            <w:tcW w:w="7872" w:type="dxa"/>
            <w:tcBorders>
              <w:top w:val="nil"/>
              <w:left w:val="single" w:sz="4" w:space="0" w:color="auto"/>
              <w:bottom w:val="single" w:sz="4" w:space="0" w:color="auto"/>
              <w:right w:val="single" w:sz="4" w:space="0" w:color="auto"/>
            </w:tcBorders>
            <w:shd w:val="clear" w:color="auto" w:fill="auto"/>
            <w:noWrap/>
            <w:hideMark/>
          </w:tcPr>
          <w:p w:rsidR="009C0193" w:rsidRPr="009C0193" w:rsidRDefault="009C0193" w:rsidP="009C0193">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جشنواره معرفی میراث ناملموس و آیین های چوب بازی، بنده بازی و سازهای سنتی مربوطه</w:t>
            </w:r>
          </w:p>
        </w:tc>
      </w:tr>
      <w:tr w:rsidR="0022631B" w:rsidRPr="009C0193" w:rsidTr="0022631B">
        <w:trPr>
          <w:trHeight w:val="420"/>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31B" w:rsidRPr="009C0193" w:rsidRDefault="0022631B" w:rsidP="0022631B">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lastRenderedPageBreak/>
              <w:t>ردیف</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31B" w:rsidRPr="009C0193" w:rsidRDefault="0022631B" w:rsidP="0022631B">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 xml:space="preserve">نام استان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31B" w:rsidRPr="009C0193" w:rsidRDefault="0022631B" w:rsidP="0022631B">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مکان</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22631B" w:rsidRPr="009C0193" w:rsidRDefault="0022631B" w:rsidP="0022631B">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عنوان برنامه</w:t>
            </w:r>
          </w:p>
        </w:tc>
        <w:tc>
          <w:tcPr>
            <w:tcW w:w="7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631B" w:rsidRPr="009C0193" w:rsidRDefault="0022631B" w:rsidP="0022631B">
            <w:pPr>
              <w:bidi/>
              <w:spacing w:after="0" w:line="240" w:lineRule="auto"/>
              <w:jc w:val="center"/>
              <w:rPr>
                <w:rFonts w:ascii="Calibri" w:eastAsia="Times New Roman" w:hAnsi="Calibri" w:cs="B Titr"/>
                <w:color w:val="000000"/>
                <w:rtl/>
              </w:rPr>
            </w:pPr>
            <w:r w:rsidRPr="009C0193">
              <w:rPr>
                <w:rFonts w:ascii="Calibri" w:eastAsia="Times New Roman" w:hAnsi="Calibri" w:cs="B Titr" w:hint="cs"/>
                <w:color w:val="000000"/>
                <w:rtl/>
              </w:rPr>
              <w:t>توضیحات</w:t>
            </w:r>
          </w:p>
        </w:tc>
      </w:tr>
      <w:tr w:rsidR="0022631B" w:rsidRPr="009C0193" w:rsidTr="0022631B">
        <w:trPr>
          <w:trHeight w:val="420"/>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13</w:t>
            </w:r>
          </w:p>
        </w:tc>
        <w:tc>
          <w:tcPr>
            <w:tcW w:w="1479" w:type="dxa"/>
            <w:tcBorders>
              <w:top w:val="single" w:sz="4" w:space="0" w:color="auto"/>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خراسان رضوی</w:t>
            </w:r>
          </w:p>
        </w:tc>
        <w:tc>
          <w:tcPr>
            <w:tcW w:w="1880" w:type="dxa"/>
            <w:tcBorders>
              <w:top w:val="single" w:sz="4" w:space="0" w:color="auto"/>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بزرگ خراسان</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برپایی آیین قنبر خوانی در ماه رمضان </w:t>
            </w:r>
          </w:p>
        </w:tc>
        <w:tc>
          <w:tcPr>
            <w:tcW w:w="7872" w:type="dxa"/>
            <w:tcBorders>
              <w:top w:val="single" w:sz="4" w:space="0" w:color="auto"/>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قنبر خوانی در ماه رمضان ثبت شده در میراث ناملموس و آیین سفره افطار ایرانی</w:t>
            </w:r>
          </w:p>
        </w:tc>
      </w:tr>
      <w:tr w:rsidR="0022631B"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14</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خوزستان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و سایت موزه شوش</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آیین ها و آداب و رسوم استان در نوروز و ماه مبارک رمضان</w:t>
            </w:r>
          </w:p>
        </w:tc>
        <w:tc>
          <w:tcPr>
            <w:tcW w:w="7872"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شامل دو بخش نوروزی و مراسم مرتبط با ماه مبارک رمضان "اجرای بازی های بومی محلی مانند بازی محیبس (ثبت شده در میراث نام</w:t>
            </w:r>
            <w:bookmarkStart w:id="0" w:name="_GoBack"/>
            <w:bookmarkEnd w:id="0"/>
            <w:r w:rsidRPr="009C0193">
              <w:rPr>
                <w:rFonts w:ascii="Calibri" w:eastAsia="Times New Roman" w:hAnsi="Calibri" w:cs="B Nazanin" w:hint="cs"/>
                <w:color w:val="000000"/>
                <w:sz w:val="20"/>
                <w:szCs w:val="20"/>
                <w:rtl/>
              </w:rPr>
              <w:t xml:space="preserve">لموس) ، اجرای آیین قهوه خوری ویژه خوزستان و مراسم میزبانی از مهمانان ضیافت افطاری " </w:t>
            </w:r>
          </w:p>
        </w:tc>
      </w:tr>
      <w:tr w:rsidR="0022631B"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15</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زنجان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سلطانیه</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همایش و برپایی نمایشگاه تصاویر حضرت علی "ع" در نگار گری ایرانی</w:t>
            </w:r>
          </w:p>
        </w:tc>
        <w:tc>
          <w:tcPr>
            <w:tcW w:w="7872"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در 10 روز پایانی ماه رمضان</w:t>
            </w:r>
          </w:p>
        </w:tc>
      </w:tr>
      <w:tr w:rsidR="0022631B" w:rsidRPr="009C0193" w:rsidTr="0022631B">
        <w:trPr>
          <w:trHeight w:val="94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16</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سیستان و بلو چستان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 موزه بزرگ زاهدان </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جشنواره موسیقی محلی استانهای جنوبی شرق کشور </w:t>
            </w:r>
          </w:p>
        </w:tc>
        <w:tc>
          <w:tcPr>
            <w:tcW w:w="7872"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جشنواره موسیقی محلی جنوب شرق کشور (استانهای کرمان.خراسان جنوبی ، هرمزگان)با تکیه بر ساز رباب که ثبت جهانی شده و بنجو که ثبت ملی شد </w:t>
            </w:r>
          </w:p>
        </w:tc>
      </w:tr>
      <w:tr w:rsidR="0022631B"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17</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فارس</w:t>
            </w:r>
          </w:p>
        </w:tc>
        <w:tc>
          <w:tcPr>
            <w:tcW w:w="1880"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 موزه پارس شیراز</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نمایش مصف ابراهیم سلطان به انضمام نسخ قرآنی سبک شیراز</w:t>
            </w:r>
          </w:p>
        </w:tc>
        <w:tc>
          <w:tcPr>
            <w:tcW w:w="7872"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برگزاری نمایشگاهی با مضمون نمایش مصف ابراهیم سلطان به انضمام نسخ قرآنی سبک شیراز به همراه کارگاه و سخنرانی علمی نگارگری قران </w:t>
            </w:r>
          </w:p>
        </w:tc>
      </w:tr>
      <w:tr w:rsidR="0022631B" w:rsidRPr="009C0193" w:rsidTr="0022631B">
        <w:trPr>
          <w:trHeight w:val="630"/>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18</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قزوین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محوطه کاخ موزه چهلستون</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آیین ها و آداب و رسوم استان در نوروز و ماه مبارک رمضان</w:t>
            </w:r>
          </w:p>
        </w:tc>
        <w:tc>
          <w:tcPr>
            <w:tcW w:w="7872"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شامل دو بخش نوروزی و مراسم مرتبط با ماه مبارک رمضان "تعزیه،  نقالی و پرده خوانی، بازیهای محلی سیاه بازی، نمایش های نوروزی سنتی، ساز و دهل و نوروز خوانی،ضرب زور خانه ای، ایستگاه نقاشی و عکاسی،موسیقی محلی"</w:t>
            </w:r>
          </w:p>
        </w:tc>
      </w:tr>
      <w:tr w:rsidR="0022631B" w:rsidRPr="009C0193" w:rsidTr="0022631B">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19</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گلستان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گمیشان</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سحرخوانی "یارمضان" قوم ترکمن</w:t>
            </w:r>
          </w:p>
        </w:tc>
        <w:tc>
          <w:tcPr>
            <w:tcW w:w="7872"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اجرا و معرفی آیین "یا رمضان" در ماه مبارک رمضان در میان قوم ترکمن</w:t>
            </w:r>
          </w:p>
        </w:tc>
      </w:tr>
      <w:tr w:rsidR="0022631B" w:rsidRPr="009C0193" w:rsidTr="0022631B">
        <w:trPr>
          <w:trHeight w:val="315"/>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22631B" w:rsidRPr="009C0193" w:rsidRDefault="0022631B" w:rsidP="0022631B">
            <w:pPr>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Pr>
              <w:t>20</w:t>
            </w:r>
          </w:p>
        </w:tc>
        <w:tc>
          <w:tcPr>
            <w:tcW w:w="1479"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Pr>
            </w:pPr>
            <w:r w:rsidRPr="009C0193">
              <w:rPr>
                <w:rFonts w:ascii="Calibri" w:eastAsia="Times New Roman" w:hAnsi="Calibri" w:cs="B Nazanin" w:hint="cs"/>
                <w:color w:val="000000"/>
                <w:sz w:val="20"/>
                <w:szCs w:val="20"/>
                <w:rtl/>
              </w:rPr>
              <w:t>مازندران</w:t>
            </w:r>
          </w:p>
        </w:tc>
        <w:tc>
          <w:tcPr>
            <w:tcW w:w="1880"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موزه کلبادی</w:t>
            </w:r>
          </w:p>
        </w:tc>
        <w:tc>
          <w:tcPr>
            <w:tcW w:w="2055" w:type="dxa"/>
            <w:tcBorders>
              <w:top w:val="nil"/>
              <w:left w:val="single" w:sz="4" w:space="0" w:color="auto"/>
              <w:bottom w:val="single" w:sz="4" w:space="0" w:color="auto"/>
              <w:right w:val="single" w:sz="4" w:space="0" w:color="auto"/>
            </w:tcBorders>
            <w:shd w:val="clear" w:color="auto" w:fill="auto"/>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 xml:space="preserve"> اجرای آیین سنتی مارمه(شگون)</w:t>
            </w:r>
          </w:p>
        </w:tc>
        <w:tc>
          <w:tcPr>
            <w:tcW w:w="7872" w:type="dxa"/>
            <w:tcBorders>
              <w:top w:val="nil"/>
              <w:left w:val="single" w:sz="4" w:space="0" w:color="auto"/>
              <w:bottom w:val="single" w:sz="4" w:space="0" w:color="auto"/>
              <w:right w:val="single" w:sz="4" w:space="0" w:color="auto"/>
            </w:tcBorders>
            <w:shd w:val="clear" w:color="auto" w:fill="auto"/>
            <w:noWrap/>
            <w:hideMark/>
          </w:tcPr>
          <w:p w:rsidR="0022631B" w:rsidRPr="009C0193" w:rsidRDefault="0022631B" w:rsidP="0022631B">
            <w:pPr>
              <w:bidi/>
              <w:spacing w:after="0" w:line="240" w:lineRule="auto"/>
              <w:jc w:val="center"/>
              <w:rPr>
                <w:rFonts w:ascii="Calibri" w:eastAsia="Times New Roman" w:hAnsi="Calibri" w:cs="B Nazanin"/>
                <w:color w:val="000000"/>
                <w:sz w:val="20"/>
                <w:szCs w:val="20"/>
                <w:rtl/>
              </w:rPr>
            </w:pPr>
            <w:r w:rsidRPr="009C0193">
              <w:rPr>
                <w:rFonts w:ascii="Calibri" w:eastAsia="Times New Roman" w:hAnsi="Calibri" w:cs="B Nazanin" w:hint="cs"/>
                <w:color w:val="000000"/>
                <w:sz w:val="20"/>
                <w:szCs w:val="20"/>
                <w:rtl/>
              </w:rPr>
              <w:t>برگزاری آیین سنتی شگون در زمان تحویل سال نو</w:t>
            </w:r>
          </w:p>
        </w:tc>
      </w:tr>
    </w:tbl>
    <w:p w:rsidR="00544C17" w:rsidRDefault="0022631B">
      <w:pPr>
        <w:rPr>
          <w:rtl/>
          <w:lang w:bidi="fa-IR"/>
        </w:rPr>
      </w:pPr>
    </w:p>
    <w:sectPr w:rsidR="00544C17" w:rsidSect="009C01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3F"/>
    <w:rsid w:val="001930DC"/>
    <w:rsid w:val="0022631B"/>
    <w:rsid w:val="005E663F"/>
    <w:rsid w:val="009C0193"/>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CEE68-8CD3-4F51-B460-137C2604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Felor Zeini</dc:creator>
  <cp:keywords/>
  <dc:description/>
  <cp:lastModifiedBy>Felor Zeini</cp:lastModifiedBy>
  <cp:revision>3</cp:revision>
  <dcterms:created xsi:type="dcterms:W3CDTF">2025-01-15T09:46:00Z</dcterms:created>
  <dcterms:modified xsi:type="dcterms:W3CDTF">2025-01-22T04:59:00Z</dcterms:modified>
</cp:coreProperties>
</file>